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6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7A0D82" w:rsidRPr="001E4C91" w14:paraId="3F9FD07C" w14:textId="77777777" w:rsidTr="00C32E3B">
        <w:trPr>
          <w:trHeight w:val="215"/>
          <w:jc w:val="center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67988E3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F854149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62658AD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  <w:t>Diseñado para: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8249F72" w14:textId="77777777" w:rsidR="007A0D82" w:rsidRPr="001E4C91" w:rsidRDefault="007A0D82" w:rsidP="00C32E3B">
            <w:pPr>
              <w:spacing w:after="0" w:line="240" w:lineRule="auto"/>
              <w:ind w:left="-51"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  <w:t>Diseñado por: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0058D8B" w14:textId="77777777" w:rsidR="007A0D82" w:rsidRPr="001E4C91" w:rsidRDefault="007A0D82" w:rsidP="00C32E3B">
            <w:pPr>
              <w:spacing w:after="0" w:line="240" w:lineRule="auto"/>
              <w:ind w:left="-80"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  <w:t>Fecha: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013B8A7" w14:textId="77777777" w:rsidR="007A0D82" w:rsidRPr="001E4C91" w:rsidRDefault="007A0D82" w:rsidP="00C32E3B">
            <w:pPr>
              <w:spacing w:after="0" w:line="240" w:lineRule="auto"/>
              <w:ind w:left="-108"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  <w:t>Versión:</w:t>
            </w:r>
          </w:p>
        </w:tc>
      </w:tr>
      <w:tr w:rsidR="007A0D82" w:rsidRPr="001E4C91" w14:paraId="5903B358" w14:textId="77777777" w:rsidTr="00C32E3B">
        <w:trPr>
          <w:trHeight w:val="415"/>
          <w:jc w:val="center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710E0960" w14:textId="77777777" w:rsidR="007A0D82" w:rsidRPr="001E4C91" w:rsidRDefault="007A0D82" w:rsidP="00C32E3B">
            <w:pPr>
              <w:pStyle w:val="Heading2"/>
              <w:rPr>
                <w:b/>
                <w:bCs/>
                <w:lang w:val="es-ES"/>
              </w:rPr>
            </w:pPr>
            <w:bookmarkStart w:id="0" w:name="_Toc199241016"/>
            <w:r w:rsidRPr="001E4C91">
              <w:rPr>
                <w:b/>
                <w:bCs/>
                <w:lang w:val="es-ES"/>
              </w:rPr>
              <w:t xml:space="preserve">Modelo </w:t>
            </w:r>
            <w:proofErr w:type="spellStart"/>
            <w:r w:rsidRPr="001E4C91">
              <w:rPr>
                <w:b/>
                <w:bCs/>
                <w:lang w:val="es-ES"/>
              </w:rPr>
              <w:t>Canvas</w:t>
            </w:r>
            <w:proofErr w:type="spellEnd"/>
            <w:r w:rsidRPr="001E4C91">
              <w:rPr>
                <w:b/>
                <w:bCs/>
                <w:lang w:val="es-ES"/>
              </w:rPr>
              <w:t xml:space="preserve"> de Negocio</w:t>
            </w:r>
            <w:bookmarkEnd w:id="0"/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28A8A08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7DE2CF2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16F2A2B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0B15677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4ED877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1D32C47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567642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7A0D82" w:rsidRPr="001E4C91" w14:paraId="34627A40" w14:textId="77777777" w:rsidTr="00C32E3B">
        <w:trPr>
          <w:trHeight w:val="262"/>
          <w:jc w:val="center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E0409FC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C0012A3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9D7EE6D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BE2A523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0E60BE1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7A0D82" w:rsidRPr="001E4C91" w14:paraId="25A7B8AC" w14:textId="77777777" w:rsidTr="00C32E3B">
        <w:trPr>
          <w:trHeight w:val="266"/>
          <w:jc w:val="center"/>
        </w:trPr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40F8B5FA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Socios Claves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06A11A9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Actividades Claves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0345212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Propuesta de Valor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23D2F91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Relaciones con los Clientes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50569BE6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Segmentos de Clientes</w:t>
            </w:r>
          </w:p>
        </w:tc>
      </w:tr>
      <w:tr w:rsidR="007A0D82" w:rsidRPr="001E4C91" w14:paraId="7CEDE3F3" w14:textId="77777777" w:rsidTr="00C32E3B">
        <w:trPr>
          <w:trHeight w:val="2106"/>
          <w:jc w:val="center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A865BC8" w14:textId="23398423" w:rsidR="007A0D82" w:rsidRPr="001E4C91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5375E45E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13EC10CA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39F88C9B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4B2EA1E3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05BA37EC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21BBBB76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9E647BA" w14:textId="77777777" w:rsidR="003F438C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19D7F0CE" w14:textId="77777777" w:rsidR="003F438C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39EC765F" w14:textId="77777777" w:rsidR="003F438C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0F7503F5" w14:textId="77777777" w:rsidR="003F438C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1854B5C9" w14:textId="77777777" w:rsidR="003F438C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2C92FF49" w14:textId="77777777" w:rsidR="003F438C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16E17811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483E5DEF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D3700D7" w14:textId="77777777" w:rsidR="003F438C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7872E97E" w14:textId="77777777" w:rsidR="003F438C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1236DCA7" w14:textId="77777777" w:rsidR="003F438C" w:rsidRPr="001E4C91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14:paraId="6C61118A" w14:textId="708EFBB1" w:rsidR="007A0D82" w:rsidRPr="001E4C91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6C0FB360" w14:textId="385AB25B" w:rsidR="007A0D82" w:rsidRPr="001E4C91" w:rsidRDefault="007A0D82" w:rsidP="00C32E3B">
            <w:pPr>
              <w:spacing w:after="0" w:line="240" w:lineRule="auto"/>
              <w:ind w:right="-10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  <w:t xml:space="preserve"> 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14:paraId="31614DAE" w14:textId="0A792D0C" w:rsidR="007A0D82" w:rsidRPr="001E4C91" w:rsidRDefault="007A0D82" w:rsidP="00C32E3B">
            <w:pPr>
              <w:spacing w:after="0" w:line="240" w:lineRule="auto"/>
              <w:ind w:right="-18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7A0D82" w:rsidRPr="001E4C91" w14:paraId="21B999E0" w14:textId="77777777" w:rsidTr="00C32E3B">
        <w:trPr>
          <w:trHeight w:val="264"/>
          <w:jc w:val="center"/>
        </w:trPr>
        <w:tc>
          <w:tcPr>
            <w:tcW w:w="3119" w:type="dxa"/>
            <w:vMerge/>
          </w:tcPr>
          <w:p w14:paraId="4D4ED604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 w:themeFill="background1"/>
          </w:tcPr>
          <w:p w14:paraId="6475314A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Recursos Claves</w:t>
            </w:r>
          </w:p>
        </w:tc>
        <w:tc>
          <w:tcPr>
            <w:tcW w:w="3096" w:type="dxa"/>
            <w:gridSpan w:val="4"/>
            <w:vMerge/>
          </w:tcPr>
          <w:p w14:paraId="7EF0DBEA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 w:themeFill="background1"/>
          </w:tcPr>
          <w:p w14:paraId="79319FC2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Canales</w:t>
            </w:r>
          </w:p>
        </w:tc>
        <w:tc>
          <w:tcPr>
            <w:tcW w:w="3110" w:type="dxa"/>
            <w:gridSpan w:val="3"/>
            <w:vMerge/>
          </w:tcPr>
          <w:p w14:paraId="7FCACA23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7A0D82" w:rsidRPr="001E4C91" w14:paraId="3D34D5D9" w14:textId="77777777" w:rsidTr="007A0D82">
        <w:trPr>
          <w:trHeight w:val="2447"/>
          <w:jc w:val="center"/>
        </w:trPr>
        <w:tc>
          <w:tcPr>
            <w:tcW w:w="3119" w:type="dxa"/>
            <w:vMerge/>
          </w:tcPr>
          <w:p w14:paraId="6850F546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B5D2DFE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13770F2D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36F45D45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2A728F5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7CD0AE16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3D2F0E91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229D90A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EAFF43B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71456CBC" w14:textId="77777777" w:rsidR="007A0D82" w:rsidRDefault="007A0D82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6430C8BA" w14:textId="77777777" w:rsidR="003F438C" w:rsidRPr="001E4C91" w:rsidRDefault="003F438C" w:rsidP="00C32E3B">
            <w:pPr>
              <w:spacing w:after="0" w:line="240" w:lineRule="auto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096" w:type="dxa"/>
            <w:gridSpan w:val="4"/>
            <w:vMerge/>
          </w:tcPr>
          <w:p w14:paraId="3E916395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23841847" w14:textId="65C1CC9F" w:rsidR="007A0D82" w:rsidRPr="001E4C91" w:rsidRDefault="007A0D82" w:rsidP="00C32E3B">
            <w:pPr>
              <w:spacing w:after="0" w:line="240" w:lineRule="auto"/>
              <w:ind w:right="-10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  <w:t xml:space="preserve"> </w:t>
            </w:r>
          </w:p>
        </w:tc>
        <w:tc>
          <w:tcPr>
            <w:tcW w:w="3110" w:type="dxa"/>
            <w:gridSpan w:val="3"/>
            <w:vMerge/>
          </w:tcPr>
          <w:p w14:paraId="1DA4253A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7A0D82" w:rsidRPr="001E4C91" w14:paraId="6EA00825" w14:textId="77777777" w:rsidTr="00C32E3B">
        <w:trPr>
          <w:trHeight w:val="279"/>
          <w:jc w:val="center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2EFCAD04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Estructura de Costos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2E863B5C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</w:pPr>
            <w:r w:rsidRPr="001E4C91">
              <w:rPr>
                <w:rFonts w:cstheme="minorHAnsi"/>
                <w:b/>
                <w:color w:val="000000" w:themeColor="text1"/>
                <w:sz w:val="13"/>
                <w:szCs w:val="13"/>
                <w:lang w:val="es-ES"/>
              </w:rPr>
              <w:t>Fuentes de Ingreso</w:t>
            </w:r>
          </w:p>
        </w:tc>
      </w:tr>
      <w:tr w:rsidR="007A0D82" w:rsidRPr="001E4C91" w14:paraId="014F1F5D" w14:textId="77777777" w:rsidTr="00C32E3B">
        <w:trPr>
          <w:trHeight w:val="2214"/>
          <w:jc w:val="center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4528620A" w14:textId="77777777" w:rsidR="007A0D82" w:rsidRDefault="007A0D82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4B9FFA5F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7A15255E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07F5BDEA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44B54112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7E245EF2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0B561A5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3549D08F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0E99C101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02C68D0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59D842D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5AFF46CB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0DC45EA9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1D012140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099E1FDB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29757AE3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3E6D717E" w14:textId="77777777" w:rsidR="003F438C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018F8369" w14:textId="6CE6BBF7" w:rsidR="003F438C" w:rsidRPr="001E4C91" w:rsidRDefault="003F438C" w:rsidP="00C32E3B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 w:themeFill="background1"/>
          </w:tcPr>
          <w:p w14:paraId="79B10378" w14:textId="0F2B4E44" w:rsidR="003F438C" w:rsidRPr="001E4C91" w:rsidRDefault="003F438C" w:rsidP="003F438C">
            <w:pPr>
              <w:spacing w:after="0" w:line="240" w:lineRule="auto"/>
              <w:ind w:right="-18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  <w:p w14:paraId="7EDD0D2B" w14:textId="56D3D07E" w:rsidR="007A0D82" w:rsidRPr="001E4C91" w:rsidRDefault="007A0D82" w:rsidP="00C32E3B">
            <w:pPr>
              <w:spacing w:after="0" w:line="240" w:lineRule="auto"/>
              <w:ind w:right="-18"/>
              <w:rPr>
                <w:rFonts w:cstheme="minorHAnsi"/>
                <w:color w:val="000000" w:themeColor="text1"/>
                <w:sz w:val="13"/>
                <w:szCs w:val="13"/>
                <w:lang w:val="es-ES"/>
              </w:rPr>
            </w:pPr>
          </w:p>
        </w:tc>
      </w:tr>
      <w:tr w:rsidR="007A0D82" w:rsidRPr="001E4C91" w14:paraId="79F86A02" w14:textId="77777777" w:rsidTr="00C32E3B">
        <w:trPr>
          <w:trHeight w:val="282"/>
          <w:jc w:val="center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5372E643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</w:rPr>
            </w:pPr>
            <w:r w:rsidRPr="001E4C91">
              <w:rPr>
                <w:rFonts w:cstheme="minorHAnsi"/>
                <w:color w:val="000000" w:themeColor="text1"/>
                <w:sz w:val="13"/>
                <w:szCs w:val="13"/>
              </w:rPr>
              <w:t>Designed by: The Business Model Foundry (</w:t>
            </w:r>
            <w:hyperlink r:id="rId4">
              <w:r w:rsidRPr="001E4C91">
                <w:rPr>
                  <w:rStyle w:val="Hyperlink"/>
                  <w:rFonts w:cstheme="minorHAnsi"/>
                  <w:color w:val="000000" w:themeColor="text1"/>
                  <w:sz w:val="13"/>
                  <w:szCs w:val="13"/>
                </w:rPr>
                <w:t>www.businessmodelgeneration.com/Canvas</w:t>
              </w:r>
            </w:hyperlink>
            <w:r w:rsidRPr="001E4C91">
              <w:rPr>
                <w:rFonts w:cstheme="minorHAnsi"/>
                <w:color w:val="000000" w:themeColor="text1"/>
                <w:sz w:val="13"/>
                <w:szCs w:val="13"/>
              </w:rPr>
              <w:t>). Word implementation by: Neos Chronos Limited (</w:t>
            </w:r>
            <w:hyperlink r:id="rId5">
              <w:r w:rsidRPr="001E4C91">
                <w:rPr>
                  <w:rStyle w:val="Hyperlink"/>
                  <w:rFonts w:cstheme="minorHAnsi"/>
                  <w:color w:val="000000" w:themeColor="text1"/>
                  <w:sz w:val="13"/>
                  <w:szCs w:val="13"/>
                </w:rPr>
                <w:t>https://neoschronos.com</w:t>
              </w:r>
            </w:hyperlink>
            <w:r w:rsidRPr="001E4C91">
              <w:rPr>
                <w:rFonts w:cstheme="minorHAnsi"/>
                <w:color w:val="000000" w:themeColor="text1"/>
                <w:sz w:val="13"/>
                <w:szCs w:val="13"/>
              </w:rPr>
              <w:t xml:space="preserve">). License: </w:t>
            </w:r>
            <w:hyperlink r:id="rId6">
              <w:r w:rsidRPr="001E4C91">
                <w:rPr>
                  <w:rStyle w:val="Hyperlink"/>
                  <w:rFonts w:cstheme="minorHAnsi"/>
                  <w:color w:val="000000" w:themeColor="text1"/>
                  <w:sz w:val="13"/>
                  <w:szCs w:val="13"/>
                </w:rPr>
                <w:t>CC BY-SA 3.0</w:t>
              </w:r>
            </w:hyperlink>
          </w:p>
        </w:tc>
      </w:tr>
      <w:tr w:rsidR="007A0D82" w:rsidRPr="001E4C91" w14:paraId="2A40DF46" w14:textId="77777777" w:rsidTr="00C32E3B">
        <w:trPr>
          <w:trHeight w:val="67"/>
          <w:jc w:val="center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4A07D9F1" w14:textId="77777777" w:rsidR="007A0D82" w:rsidRPr="001E4C91" w:rsidRDefault="007A0D82" w:rsidP="00C32E3B">
            <w:pPr>
              <w:spacing w:after="0" w:line="240" w:lineRule="auto"/>
              <w:ind w:right="-944"/>
              <w:rPr>
                <w:rFonts w:cstheme="minorHAnsi"/>
                <w:color w:val="000000" w:themeColor="text1"/>
                <w:sz w:val="13"/>
                <w:szCs w:val="13"/>
              </w:rPr>
            </w:pPr>
          </w:p>
        </w:tc>
      </w:tr>
    </w:tbl>
    <w:p w14:paraId="38203662" w14:textId="77777777" w:rsidR="009625F2" w:rsidRDefault="009625F2"/>
    <w:sectPr w:rsidR="009625F2" w:rsidSect="007A0D82">
      <w:pgSz w:w="15840" w:h="12240" w:orient="landscape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82"/>
    <w:rsid w:val="000C461B"/>
    <w:rsid w:val="000D09AC"/>
    <w:rsid w:val="003A0D05"/>
    <w:rsid w:val="003E63DB"/>
    <w:rsid w:val="003F438C"/>
    <w:rsid w:val="004C199B"/>
    <w:rsid w:val="006241FA"/>
    <w:rsid w:val="007A0D82"/>
    <w:rsid w:val="008404F7"/>
    <w:rsid w:val="009569D1"/>
    <w:rsid w:val="009625F2"/>
    <w:rsid w:val="00A04D6D"/>
    <w:rsid w:val="00A15569"/>
    <w:rsid w:val="00A869A0"/>
    <w:rsid w:val="00A97520"/>
    <w:rsid w:val="00BA4089"/>
    <w:rsid w:val="00D326B9"/>
    <w:rsid w:val="00DE41D0"/>
    <w:rsid w:val="00E76208"/>
    <w:rsid w:val="00E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516E7"/>
  <w15:chartTrackingRefBased/>
  <w15:docId w15:val="{C5771037-AB23-3243-912F-DA2F68AC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82"/>
    <w:pPr>
      <w:spacing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D8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D8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D8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D8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8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2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D8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D8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D8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D8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0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D8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D82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D8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D8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D8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D8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A0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D82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D82"/>
    <w:pPr>
      <w:spacing w:before="160" w:after="160" w:line="240" w:lineRule="auto"/>
      <w:jc w:val="center"/>
    </w:pPr>
    <w:rPr>
      <w:rFonts w:eastAsia="Arial"/>
      <w:i/>
      <w:iCs/>
      <w:color w:val="404040" w:themeColor="text1" w:themeTint="BF"/>
      <w:sz w:val="2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0D82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7A0D82"/>
    <w:pPr>
      <w:spacing w:after="0" w:line="240" w:lineRule="auto"/>
      <w:ind w:left="720"/>
      <w:contextualSpacing/>
    </w:pPr>
    <w:rPr>
      <w:rFonts w:eastAsia="Arial"/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7A0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="Arial"/>
      <w:i/>
      <w:iCs/>
      <w:color w:val="0F4761" w:themeColor="accent1" w:themeShade="BF"/>
      <w:sz w:val="2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D82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A0D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D82"/>
    <w:pPr>
      <w:spacing w:after="200" w:line="276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A0D8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3.0/" TargetMode="External"/><Relationship Id="rId5" Type="http://schemas.openxmlformats.org/officeDocument/2006/relationships/hyperlink" Target="https://neoschronos.com/" TargetMode="External"/><Relationship Id="rId4" Type="http://schemas.openxmlformats.org/officeDocument/2006/relationships/hyperlink" Target="http://www.businessmodelgeneration.com/canv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Zildalee Díaz Rosado</dc:creator>
  <cp:keywords/>
  <dc:description/>
  <cp:lastModifiedBy>Zildalee Díaz Rosado</cp:lastModifiedBy>
  <cp:revision>3</cp:revision>
  <dcterms:created xsi:type="dcterms:W3CDTF">2025-05-27T22:02:00Z</dcterms:created>
  <dcterms:modified xsi:type="dcterms:W3CDTF">2025-05-27T22:03:00Z</dcterms:modified>
</cp:coreProperties>
</file>